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D78" w:rsidRDefault="002C6D78" w:rsidP="002C6D78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Пояснительная записка </w:t>
      </w:r>
    </w:p>
    <w:p w:rsidR="002C6D78" w:rsidRDefault="002C6D78" w:rsidP="002C6D78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 проекту решения «Об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Подгоренского муниципального района </w:t>
      </w:r>
    </w:p>
    <w:p w:rsidR="002C6D78" w:rsidRDefault="002C6D78" w:rsidP="002C6D78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Воронежской области»</w:t>
      </w:r>
    </w:p>
    <w:p w:rsidR="002C6D78" w:rsidRDefault="002C6D78" w:rsidP="002C6D78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Положение о </w:t>
      </w:r>
      <w:bookmarkStart w:id="0" w:name="_Hlk79673403"/>
      <w:r>
        <w:rPr>
          <w:rFonts w:ascii="Times New Roman" w:hAnsi="Times New Roman"/>
          <w:sz w:val="28"/>
          <w:szCs w:val="28"/>
        </w:rPr>
        <w:t xml:space="preserve">муниципальном контроле на автомобильном транспорте, городском наземном электрическом транспорте и в дорожном хозяйстве </w:t>
      </w:r>
      <w:bookmarkEnd w:id="0"/>
      <w:r>
        <w:rPr>
          <w:rFonts w:ascii="Times New Roman" w:hAnsi="Times New Roman"/>
          <w:sz w:val="28"/>
          <w:szCs w:val="28"/>
        </w:rPr>
        <w:t>на территории Подгоренского муниципального района Воронежской области (далее – Положение, муниципальный контроль на автомобильном транспорте) подготовлено в соответствии со статьей 3.1 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 и Федеральным законом от 31.07.2020 № 248-ФЗ «О государственном контроле (надзоре) и муниципальном контроле в Российской Федерации» (далее – Федеральный закон № 248-ФЗ) и подлежит утверждению решением представительного органа муниципального образования и введению в</w:t>
      </w:r>
      <w:proofErr w:type="gramEnd"/>
      <w:r>
        <w:rPr>
          <w:rFonts w:ascii="Times New Roman" w:hAnsi="Times New Roman"/>
          <w:sz w:val="28"/>
          <w:szCs w:val="28"/>
        </w:rPr>
        <w:t xml:space="preserve"> действие не ранее 1 января 2022 года.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Положению, на основании части 7 статьи 22 Федерального закона № 248-ФЗ система оценки и управления рисками при осуществлении на автомобильном транспорте не применяется.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 контрольные мероприятия, закрепленные в Положении (инспекционный визит, документарная проверка, выездная проверка) проводятся в форме внеплановых мероприятий.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планового характера в муниципальном контроле на автомобильном транспорте обусловлено тем, что федеральными органами государственной власти при определении планового (</w:t>
      </w:r>
      <w:proofErr w:type="gramStart"/>
      <w:r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)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практики, существовавшей на момент утверждения положения о соответствующем виде муниципального </w:t>
      </w:r>
      <w:r>
        <w:rPr>
          <w:rFonts w:ascii="Times New Roman" w:hAnsi="Times New Roman"/>
          <w:sz w:val="28"/>
          <w:szCs w:val="28"/>
        </w:rPr>
        <w:lastRenderedPageBreak/>
        <w:t xml:space="preserve">контроля. По имеющейся информации, в абсолютном большинстве поселений фактически муниципальный контроль на автомобильном транспорте системно не осуществлялся. Соответственно, отсутствует информация, позволяющая провести градацию объектов муниципального контроля по рискам для целей определения периодичности плановых контрольных мероприятий. 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таких контрольных мероприятий как выездная проверка, проводимых в рамках муниципального контроля на автомобильном транспорте, может осуществляться такое контрольное действие как досмотр. В соответствующих положениях об иных видах муниципального контроля досмотр не закреплен.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Положением предусмотрено проведение следующих видов профилактических мероприятий: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информирование;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>2) консультирование;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Полагаем также необходимым отметить, что об обязательных требованиях, предъявляемых к объектам контроля, орган муниципального контроля может осуществлять информирование и консультирование в устной форме на собраниях и конференциях граждан.</w:t>
      </w: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D78" w:rsidRDefault="002C6D78" w:rsidP="002C6D7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6D78" w:rsidRDefault="002C6D78" w:rsidP="002C6D7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градостроительства</w:t>
      </w:r>
    </w:p>
    <w:p w:rsidR="002C6D78" w:rsidRDefault="002C6D78" w:rsidP="002C6D7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энергоснабжения и отраслевого </w:t>
      </w:r>
    </w:p>
    <w:p w:rsidR="002C6D78" w:rsidRDefault="002C6D78" w:rsidP="002C6D7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взаимодействия                                                                                    Ю.В. Лобода</w:t>
      </w:r>
    </w:p>
    <w:p w:rsidR="002C6D78" w:rsidRDefault="002C6D78" w:rsidP="002C6D78">
      <w:pPr>
        <w:spacing w:line="276" w:lineRule="auto"/>
      </w:pPr>
    </w:p>
    <w:p w:rsidR="002C6D78" w:rsidRDefault="002C6D78" w:rsidP="002C6D78">
      <w:pPr>
        <w:spacing w:line="276" w:lineRule="auto"/>
      </w:pPr>
    </w:p>
    <w:p w:rsidR="002C6D78" w:rsidRDefault="002C6D78" w:rsidP="002C6D78">
      <w:pPr>
        <w:spacing w:line="276" w:lineRule="auto"/>
      </w:pPr>
    </w:p>
    <w:p w:rsidR="002C6D78" w:rsidRDefault="002C6D78" w:rsidP="002C6D7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C6D78" w:rsidRDefault="002C6D78" w:rsidP="002C6D7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    А.И. Рогозин</w:t>
      </w:r>
    </w:p>
    <w:p w:rsidR="00DF0D1B" w:rsidRDefault="00DF0D1B" w:rsidP="002C6D78">
      <w:pPr>
        <w:spacing w:line="276" w:lineRule="auto"/>
      </w:pPr>
    </w:p>
    <w:sectPr w:rsidR="00DF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D78"/>
    <w:rsid w:val="002C6D78"/>
    <w:rsid w:val="00DF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D7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C6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D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D7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C6D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D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Лобода Юрий В.</dc:creator>
  <cp:lastModifiedBy>Лобода Юрий В.</cp:lastModifiedBy>
  <cp:revision>1</cp:revision>
  <cp:lastPrinted>2021-11-26T07:48:00Z</cp:lastPrinted>
  <dcterms:created xsi:type="dcterms:W3CDTF">2021-11-26T07:47:00Z</dcterms:created>
  <dcterms:modified xsi:type="dcterms:W3CDTF">2021-11-26T07:49:00Z</dcterms:modified>
</cp:coreProperties>
</file>